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EB380" w14:textId="06AA79C8" w:rsidR="00EF6596" w:rsidRPr="00182F49" w:rsidRDefault="00182F49">
      <w:pPr>
        <w:rPr>
          <w:b/>
          <w:bCs/>
          <w:sz w:val="32"/>
          <w:szCs w:val="32"/>
          <w:lang w:val="en-US"/>
        </w:rPr>
      </w:pPr>
      <w:r w:rsidRPr="00182F49">
        <w:rPr>
          <w:b/>
          <w:bCs/>
          <w:sz w:val="32"/>
          <w:szCs w:val="32"/>
          <w:lang w:val="en-US"/>
        </w:rPr>
        <w:t xml:space="preserve">Fish sampling </w:t>
      </w:r>
    </w:p>
    <w:p w14:paraId="43D9103A" w14:textId="77777777" w:rsidR="00EF6596" w:rsidRDefault="00EF6596">
      <w:pPr>
        <w:rPr>
          <w:lang w:val="en-US"/>
        </w:rPr>
      </w:pPr>
    </w:p>
    <w:p w14:paraId="1BAB0396" w14:textId="746835BA" w:rsidR="00EF6596" w:rsidRDefault="00EF6596">
      <w:pPr>
        <w:rPr>
          <w:lang w:val="en-US"/>
        </w:rPr>
      </w:pPr>
      <w:r>
        <w:rPr>
          <w:lang w:val="en-US"/>
        </w:rPr>
        <w:t>5 g muscle tissue for Hg analysis (in small bag labelled with sample ID and date)</w:t>
      </w:r>
    </w:p>
    <w:p w14:paraId="0FC4C1DE" w14:textId="02712752" w:rsidR="00EF6596" w:rsidRDefault="00EF6596">
      <w:pPr>
        <w:rPr>
          <w:lang w:val="en-US"/>
        </w:rPr>
      </w:pPr>
      <w:r>
        <w:rPr>
          <w:lang w:val="en-US"/>
        </w:rPr>
        <w:t>10+ g muscle tissue for metals analysis (in separate small bag labelled with sample ID and date)</w:t>
      </w:r>
    </w:p>
    <w:p w14:paraId="538C1237" w14:textId="6F329C5C" w:rsidR="00EF6596" w:rsidRDefault="00EF6596">
      <w:pPr>
        <w:rPr>
          <w:lang w:val="en-US"/>
        </w:rPr>
      </w:pPr>
      <w:r>
        <w:rPr>
          <w:lang w:val="en-US"/>
        </w:rPr>
        <w:t>Otolith or cleithrum for age analysis (in small labelled possibly paper envelope, or small bag)</w:t>
      </w:r>
    </w:p>
    <w:p w14:paraId="79E9B78C" w14:textId="199808EC" w:rsidR="00EF6596" w:rsidRDefault="00EF6596">
      <w:pPr>
        <w:rPr>
          <w:lang w:val="en-US"/>
        </w:rPr>
      </w:pPr>
      <w:r>
        <w:rPr>
          <w:lang w:val="en-US"/>
        </w:rPr>
        <w:t>Length, weight, and sex</w:t>
      </w:r>
    </w:p>
    <w:p w14:paraId="6B65E926" w14:textId="77777777" w:rsidR="00EF6596" w:rsidRDefault="00EF6596">
      <w:pPr>
        <w:rPr>
          <w:lang w:val="en-US"/>
        </w:rPr>
      </w:pPr>
    </w:p>
    <w:p w14:paraId="1E63B871" w14:textId="0AB39554" w:rsidR="00EF6596" w:rsidRDefault="00EF6596">
      <w:pPr>
        <w:rPr>
          <w:lang w:val="en-US"/>
        </w:rPr>
      </w:pPr>
      <w:r>
        <w:rPr>
          <w:lang w:val="en-US"/>
        </w:rPr>
        <w:t>^</w:t>
      </w:r>
      <w:proofErr w:type="gramStart"/>
      <w:r>
        <w:rPr>
          <w:lang w:val="en-US"/>
        </w:rPr>
        <w:t>all of</w:t>
      </w:r>
      <w:proofErr w:type="gramEnd"/>
      <w:r>
        <w:rPr>
          <w:lang w:val="en-US"/>
        </w:rPr>
        <w:t xml:space="preserve"> the above linked together by sample ID and written down somewhere</w:t>
      </w:r>
    </w:p>
    <w:p w14:paraId="591FDC21" w14:textId="77777777" w:rsidR="00EF6596" w:rsidRDefault="00EF6596">
      <w:pPr>
        <w:rPr>
          <w:lang w:val="en-US"/>
        </w:rPr>
      </w:pPr>
    </w:p>
    <w:p w14:paraId="38A52CA5" w14:textId="1A4042F2" w:rsidR="00EF6596" w:rsidRDefault="00EF6596">
      <w:pPr>
        <w:rPr>
          <w:lang w:val="en-US"/>
        </w:rPr>
      </w:pPr>
      <w:r>
        <w:rPr>
          <w:lang w:val="en-US"/>
        </w:rPr>
        <w:t xml:space="preserve">Notes: </w:t>
      </w:r>
    </w:p>
    <w:p w14:paraId="0D91E5EC" w14:textId="56F2E5A7" w:rsidR="00EF6596" w:rsidRDefault="00EF6596" w:rsidP="00EF6596">
      <w:pPr>
        <w:pStyle w:val="ListParagraph"/>
        <w:numPr>
          <w:ilvl w:val="0"/>
          <w:numId w:val="1"/>
        </w:numPr>
        <w:rPr>
          <w:lang w:val="en-US"/>
        </w:rPr>
      </w:pPr>
      <w:r>
        <w:rPr>
          <w:lang w:val="en-US"/>
        </w:rPr>
        <w:t>Tissue doesn’t have to be completely cleaned off aging structures</w:t>
      </w:r>
    </w:p>
    <w:p w14:paraId="08D58651" w14:textId="4413783A" w:rsidR="00EF6596" w:rsidRDefault="00EF6596" w:rsidP="00EF6596">
      <w:pPr>
        <w:pStyle w:val="ListParagraph"/>
        <w:numPr>
          <w:ilvl w:val="0"/>
          <w:numId w:val="1"/>
        </w:numPr>
        <w:rPr>
          <w:lang w:val="en-US"/>
        </w:rPr>
      </w:pPr>
      <w:r>
        <w:rPr>
          <w:lang w:val="en-US"/>
        </w:rPr>
        <w:t>Everything into the freezer with small bags in 1-2 large bags labelled with lake name and date</w:t>
      </w:r>
    </w:p>
    <w:p w14:paraId="7F7FB4E4" w14:textId="62411299" w:rsidR="00EF6596" w:rsidRDefault="00EF6596" w:rsidP="00EF6596">
      <w:pPr>
        <w:pStyle w:val="ListParagraph"/>
        <w:numPr>
          <w:ilvl w:val="0"/>
          <w:numId w:val="1"/>
        </w:numPr>
        <w:rPr>
          <w:lang w:val="en-US"/>
        </w:rPr>
      </w:pPr>
      <w:r>
        <w:rPr>
          <w:lang w:val="en-US"/>
        </w:rPr>
        <w:t xml:space="preserve">At least 10 samples of each fish species from each net set, but do more if you get more, particularly if there’s different ages (e.g., 10 samples from large fish, 10 from small from that species, possibly 10 from medium-sized fish). </w:t>
      </w:r>
    </w:p>
    <w:p w14:paraId="696B2FD4" w14:textId="7607378A" w:rsidR="00EF6596" w:rsidRDefault="00EF6596" w:rsidP="00EF6596">
      <w:pPr>
        <w:pStyle w:val="ListParagraph"/>
        <w:numPr>
          <w:ilvl w:val="0"/>
          <w:numId w:val="1"/>
        </w:numPr>
        <w:rPr>
          <w:lang w:val="en-US"/>
        </w:rPr>
      </w:pPr>
      <w:r>
        <w:rPr>
          <w:lang w:val="en-US"/>
        </w:rPr>
        <w:t>Can include samples from walleye (priority), whitefish, jack</w:t>
      </w:r>
    </w:p>
    <w:p w14:paraId="34B7DD43" w14:textId="1609AD22" w:rsidR="00EF6596" w:rsidRDefault="00EF6596" w:rsidP="00EF6596">
      <w:pPr>
        <w:pStyle w:val="ListParagraph"/>
        <w:numPr>
          <w:ilvl w:val="0"/>
          <w:numId w:val="1"/>
        </w:numPr>
        <w:rPr>
          <w:lang w:val="en-US"/>
        </w:rPr>
      </w:pPr>
      <w:r>
        <w:rPr>
          <w:lang w:val="en-US"/>
        </w:rPr>
        <w:t xml:space="preserve">If fish </w:t>
      </w:r>
      <w:proofErr w:type="gramStart"/>
      <w:r>
        <w:rPr>
          <w:lang w:val="en-US"/>
        </w:rPr>
        <w:t>would be</w:t>
      </w:r>
      <w:proofErr w:type="gramEnd"/>
      <w:r>
        <w:rPr>
          <w:lang w:val="en-US"/>
        </w:rPr>
        <w:t xml:space="preserve"> eaten with skin, include skin in the tissue samples, but if you’d just eat the fillet, only include that. </w:t>
      </w:r>
    </w:p>
    <w:p w14:paraId="46107442" w14:textId="087CCE9B" w:rsidR="00562174" w:rsidRPr="00EF6596" w:rsidRDefault="00562174" w:rsidP="00EF6596">
      <w:pPr>
        <w:pStyle w:val="ListParagraph"/>
        <w:numPr>
          <w:ilvl w:val="0"/>
          <w:numId w:val="1"/>
        </w:numPr>
        <w:rPr>
          <w:lang w:val="en-US"/>
        </w:rPr>
      </w:pPr>
      <w:r>
        <w:rPr>
          <w:lang w:val="en-US"/>
        </w:rPr>
        <w:t xml:space="preserve">Otoliths are used to age walleye and whitefish, cleithrum (lower </w:t>
      </w:r>
      <w:proofErr w:type="gramStart"/>
      <w:r>
        <w:rPr>
          <w:lang w:val="en-US"/>
        </w:rPr>
        <w:t>jaw bone</w:t>
      </w:r>
      <w:proofErr w:type="gramEnd"/>
      <w:r>
        <w:rPr>
          <w:lang w:val="en-US"/>
        </w:rPr>
        <w:t>) used for jackfish.</w:t>
      </w:r>
    </w:p>
    <w:sectPr w:rsidR="00562174" w:rsidRPr="00EF659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A43AD"/>
    <w:multiLevelType w:val="hybridMultilevel"/>
    <w:tmpl w:val="1C32351E"/>
    <w:lvl w:ilvl="0" w:tplc="4C024504">
      <w:start w:val="10"/>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327683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596"/>
    <w:rsid w:val="00182F49"/>
    <w:rsid w:val="00463E85"/>
    <w:rsid w:val="00562174"/>
    <w:rsid w:val="00EF659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118A1"/>
  <w15:chartTrackingRefBased/>
  <w15:docId w15:val="{11BE0994-04D5-418D-84FD-4CA21CE3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65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65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65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65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65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65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65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65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65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5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65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65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65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65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65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65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65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6596"/>
    <w:rPr>
      <w:rFonts w:eastAsiaTheme="majorEastAsia" w:cstheme="majorBidi"/>
      <w:color w:val="272727" w:themeColor="text1" w:themeTint="D8"/>
    </w:rPr>
  </w:style>
  <w:style w:type="paragraph" w:styleId="Title">
    <w:name w:val="Title"/>
    <w:basedOn w:val="Normal"/>
    <w:next w:val="Normal"/>
    <w:link w:val="TitleChar"/>
    <w:uiPriority w:val="10"/>
    <w:qFormat/>
    <w:rsid w:val="00EF65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5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65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65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6596"/>
    <w:pPr>
      <w:spacing w:before="160"/>
      <w:jc w:val="center"/>
    </w:pPr>
    <w:rPr>
      <w:i/>
      <w:iCs/>
      <w:color w:val="404040" w:themeColor="text1" w:themeTint="BF"/>
    </w:rPr>
  </w:style>
  <w:style w:type="character" w:customStyle="1" w:styleId="QuoteChar">
    <w:name w:val="Quote Char"/>
    <w:basedOn w:val="DefaultParagraphFont"/>
    <w:link w:val="Quote"/>
    <w:uiPriority w:val="29"/>
    <w:rsid w:val="00EF6596"/>
    <w:rPr>
      <w:i/>
      <w:iCs/>
      <w:color w:val="404040" w:themeColor="text1" w:themeTint="BF"/>
    </w:rPr>
  </w:style>
  <w:style w:type="paragraph" w:styleId="ListParagraph">
    <w:name w:val="List Paragraph"/>
    <w:basedOn w:val="Normal"/>
    <w:uiPriority w:val="34"/>
    <w:qFormat/>
    <w:rsid w:val="00EF6596"/>
    <w:pPr>
      <w:ind w:left="720"/>
      <w:contextualSpacing/>
    </w:pPr>
  </w:style>
  <w:style w:type="character" w:styleId="IntenseEmphasis">
    <w:name w:val="Intense Emphasis"/>
    <w:basedOn w:val="DefaultParagraphFont"/>
    <w:uiPriority w:val="21"/>
    <w:qFormat/>
    <w:rsid w:val="00EF6596"/>
    <w:rPr>
      <w:i/>
      <w:iCs/>
      <w:color w:val="0F4761" w:themeColor="accent1" w:themeShade="BF"/>
    </w:rPr>
  </w:style>
  <w:style w:type="paragraph" w:styleId="IntenseQuote">
    <w:name w:val="Intense Quote"/>
    <w:basedOn w:val="Normal"/>
    <w:next w:val="Normal"/>
    <w:link w:val="IntenseQuoteChar"/>
    <w:uiPriority w:val="30"/>
    <w:qFormat/>
    <w:rsid w:val="00EF65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6596"/>
    <w:rPr>
      <w:i/>
      <w:iCs/>
      <w:color w:val="0F4761" w:themeColor="accent1" w:themeShade="BF"/>
    </w:rPr>
  </w:style>
  <w:style w:type="character" w:styleId="IntenseReference">
    <w:name w:val="Intense Reference"/>
    <w:basedOn w:val="DefaultParagraphFont"/>
    <w:uiPriority w:val="32"/>
    <w:qFormat/>
    <w:rsid w:val="00EF65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160</Words>
  <Characters>913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Lands and Resources Department</dc:creator>
  <cp:keywords/>
  <dc:description/>
  <cp:lastModifiedBy>Lands and Resources Department</cp:lastModifiedBy>
  <cp:revision>2</cp:revision>
  <dcterms:created xsi:type="dcterms:W3CDTF">2026-02-13T18:19:00Z</dcterms:created>
  <dcterms:modified xsi:type="dcterms:W3CDTF">2026-02-13T18:31:00Z</dcterms:modified>
</cp:coreProperties>
</file>